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36" w:rsidRPr="00B57136" w:rsidRDefault="00DE63D5" w:rsidP="00B57136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</w:rPr>
      </w:pPr>
      <w:r w:rsidRPr="00594DC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توكيل رسمى عام فى القضايا</w:t>
      </w:r>
    </w:p>
    <w:tbl>
      <w:tblPr>
        <w:tblStyle w:val="TableGrid"/>
        <w:bidiVisual/>
        <w:tblW w:w="10710" w:type="dxa"/>
        <w:tblInd w:w="-1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D20C4" w:rsidTr="000604CD">
        <w:tc>
          <w:tcPr>
            <w:tcW w:w="10710" w:type="dxa"/>
          </w:tcPr>
          <w:p w:rsidR="00171381" w:rsidRPr="000604CD" w:rsidRDefault="001D20C4" w:rsidP="00171381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أنه فى يوم:</w:t>
            </w:r>
            <w:r w:rsidR="00167800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67800" w:rsidRPr="000604CD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="009E5E15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7E614B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="00B57136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604CD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</w:t>
            </w:r>
            <w:r w:rsid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="009E5E15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الموافق:</w:t>
            </w:r>
            <w:r w:rsidR="0015259E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1D20C4" w:rsidRDefault="001D20C4" w:rsidP="000604CD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1D20C4" w:rsidRPr="001D20C4" w:rsidRDefault="001D20C4" w:rsidP="001D20C4">
      <w:pPr>
        <w:tabs>
          <w:tab w:val="left" w:pos="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1D20C4" w:rsidTr="001D20C4">
        <w:tc>
          <w:tcPr>
            <w:tcW w:w="10534" w:type="dxa"/>
          </w:tcPr>
          <w:p w:rsidR="00B407A1" w:rsidRDefault="00B407A1" w:rsidP="00B407A1">
            <w:pPr>
              <w:tabs>
                <w:tab w:val="left" w:pos="0"/>
              </w:tabs>
              <w:spacing w:line="340" w:lineRule="exact"/>
              <w:rPr>
                <w:rFonts w:cs="Simplified Arabic"/>
                <w:b/>
                <w:bCs/>
                <w:sz w:val="25"/>
                <w:szCs w:val="25"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أسم الموكل:                                                       الجنسية: مـصـــري        </w:t>
            </w:r>
          </w:p>
          <w:p w:rsidR="00171381" w:rsidRPr="00AC0E27" w:rsidRDefault="00B407A1" w:rsidP="00B407A1">
            <w:pPr>
              <w:tabs>
                <w:tab w:val="left" w:pos="0"/>
              </w:tabs>
              <w:spacing w:line="34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الثابت الشخصية ببطاقة / جواز سفر</w:t>
            </w:r>
            <w:r w:rsidR="004D15F3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 w:rsidR="004D15F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رقم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:</w:t>
            </w:r>
            <w:r w:rsidR="004D15F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            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تاريخ الإصدار:</w:t>
            </w:r>
            <w:r w:rsidR="004D15F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     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   جهة الإصدار:(     )                                                             رقم قومى: </w:t>
            </w:r>
            <w:r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</w:p>
        </w:tc>
      </w:tr>
    </w:tbl>
    <w:p w:rsidR="001D20C4" w:rsidRPr="005F705F" w:rsidRDefault="001D20C4" w:rsidP="00F9008E">
      <w:pPr>
        <w:tabs>
          <w:tab w:val="left" w:pos="0"/>
        </w:tabs>
        <w:jc w:val="both"/>
        <w:rPr>
          <w:rFonts w:cs="Simplified Arabic"/>
          <w:b/>
          <w:bCs/>
          <w:sz w:val="30"/>
          <w:szCs w:val="30"/>
          <w:rtl/>
          <w:lang w:bidi="ar-EG"/>
        </w:rPr>
      </w:pP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وقرر </w:t>
      </w:r>
      <w:r w:rsidR="007A5054" w:rsidRPr="005F705F">
        <w:rPr>
          <w:rFonts w:cs="Simplified Arabic" w:hint="cs"/>
          <w:b/>
          <w:bCs/>
          <w:sz w:val="30"/>
          <w:szCs w:val="30"/>
          <w:rtl/>
          <w:lang w:bidi="ar-EG"/>
        </w:rPr>
        <w:t>أنه وكّل عنه</w:t>
      </w: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>:</w:t>
      </w:r>
      <w:r w:rsidR="00992A5D"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7A2A80" w:rsidTr="007A2A80">
        <w:tc>
          <w:tcPr>
            <w:tcW w:w="10534" w:type="dxa"/>
          </w:tcPr>
          <w:p w:rsidR="00171381" w:rsidRDefault="00171381" w:rsidP="00B407A1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أسم الوكيل:                     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 w:rsidR="00F9008E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="00BD23B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الجنسية: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رقم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D184D" w:rsidRPr="00171381" w:rsidRDefault="00BD23BD" w:rsidP="00BD23BD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المهنة: </w:t>
            </w:r>
          </w:p>
        </w:tc>
      </w:tr>
      <w:tr w:rsidR="00911E15" w:rsidTr="00911E15">
        <w:tc>
          <w:tcPr>
            <w:tcW w:w="10534" w:type="dxa"/>
          </w:tcPr>
          <w:p w:rsidR="00FB2353" w:rsidRPr="00DE63D5" w:rsidRDefault="00911E15" w:rsidP="00DE63D5">
            <w:pPr>
              <w:tabs>
                <w:tab w:val="left" w:pos="0"/>
              </w:tabs>
              <w:spacing w:line="340" w:lineRule="exact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وذلك </w:t>
            </w:r>
            <w:r w:rsidR="00DE63D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في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82599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جميع القضايا التى ترفع من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ى</w:t>
            </w:r>
            <w:r w:rsidR="00A82599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أو ضد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المحاكم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على 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ختلاف أنواعها ودرجاتها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المرافعة والمدافعة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تقديم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الأوراق لق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لم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المحضرين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الصلح والإقرار والإنكار والإبراء والطعن بالتزوير،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وطلب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تحليف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اليمين الحاسمة وردها وقبولها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والطعن في تقارير الخبراء والمحكمين وردهم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ستبدالهم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طلب تعيين الخبراء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الحضور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المحاكم بكافة أنواعها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>من قضايا وتصرفات وخلافه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والمحاكم الحسبية للأحوال الشخصية،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وفى التقرير بعمل المعارضات 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لتماسات والإشكالات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والإستئناف فى 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القضايا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المدنية والجنائية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والأحوال الشخصية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،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التقرير بالنقض 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r w:rsidR="00FB2353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الأحكام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وتقديم المذكرات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وفى 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تخاذ جميع ما تقتضيه إجراءات التقاضى</w:t>
            </w:r>
            <w:r w:rsidR="00FB2353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مما جميعه</w:t>
            </w:r>
            <w:r w:rsidR="00FB2353" w:rsidRPr="007600CB">
              <w:rPr>
                <w:rFonts w:cs="Simplified Arabic"/>
                <w:b/>
                <w:bCs/>
                <w:sz w:val="25"/>
                <w:szCs w:val="25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إستلام صور الأحكام وتنفيذها 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الحضور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أمام الجهات الإدارية أيًا كانت والمصالح الحكومية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مصلحة الشهر العقارى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تب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ها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مأمورياته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ا،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الطلبات والتوقيع عليها وعلى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لتماسات والمذكرات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،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الأوراق والمستندات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العقود العرفية والرسمية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الحضور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مصلحة الضرائب ومأمورياتها بكافة أنواعها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لجان الطعن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، والتصالح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المذكرات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م صور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التقريرات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التقديرات والمناقشة فيها وقبول ما يرى قبوله ورفض ما يرى رفضه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الرسوم والأمانات للمحاكم وتسويتها وقبض باقيها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وتسليم الأوراق والأوامر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والمستندات والعقود العرفية والرسمية من وإلى قلم كتاب المحاكم والجهات الإدارية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والتوقيع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نيابة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عنى بالتسل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r w:rsidR="00DE63D5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كل ما ذكر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التقرير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بفقد القسائم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والتوقيع على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محاضر المخالفات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والحضور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أمام محكمة القضاء الإدارى (مجلس الدولة)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وللوكيل الحق فى تمثيلى والتعامل نيابة عنى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جميع المعاملات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مع مصلحة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الجوازات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والهجرة والجنسية ومصلحة الأحوال المدنية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وأقسام وأفرع هيئة الشرطة، وإستلام شهادات التحركات وأية شهادات ووثائق من تلك الجهات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وللوكيل حق توكيل الغير فى كل أو بعض ما ذُكر</w:t>
            </w:r>
          </w:p>
        </w:tc>
      </w:tr>
      <w:tr w:rsidR="00BE29AA" w:rsidTr="00911E15">
        <w:tc>
          <w:tcPr>
            <w:tcW w:w="10534" w:type="dxa"/>
          </w:tcPr>
          <w:p w:rsidR="00BE29AA" w:rsidRPr="00BE29AA" w:rsidRDefault="00BE29AA" w:rsidP="00BE29AA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وبما ذُكر تحرر هذا التوكيل وتم التوقيع عليه من الموكل ///////////////////////////////////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///////////////////////////////</w:t>
            </w:r>
          </w:p>
        </w:tc>
      </w:tr>
      <w:tr w:rsidR="00851724" w:rsidTr="00F9008E">
        <w:trPr>
          <w:trHeight w:val="828"/>
        </w:trPr>
        <w:tc>
          <w:tcPr>
            <w:tcW w:w="10534" w:type="dxa"/>
          </w:tcPr>
          <w:p w:rsidR="00903477" w:rsidRDefault="00903477" w:rsidP="007600CB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أسم الموكل:</w:t>
            </w:r>
          </w:p>
          <w:p w:rsidR="006514D7" w:rsidRPr="00903477" w:rsidRDefault="00851724" w:rsidP="00AC0E27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571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توقيع المُوكِل: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ab/>
            </w:r>
          </w:p>
        </w:tc>
      </w:tr>
    </w:tbl>
    <w:p w:rsidR="001D7D39" w:rsidRPr="00B57136" w:rsidRDefault="00BE29AA" w:rsidP="00BE29AA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>التوثيق</w:t>
      </w: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1D7D39" w:rsidRDefault="001D7D39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882103" w:rsidRDefault="00882103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882103" w:rsidRDefault="00882103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882103" w:rsidRDefault="00882103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882103" w:rsidRDefault="00882103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882103" w:rsidRDefault="00882103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882103" w:rsidRDefault="00882103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882103" w:rsidRDefault="00882103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882103" w:rsidRPr="00B57136" w:rsidRDefault="00882103" w:rsidP="00882103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</w:rPr>
      </w:pPr>
      <w:r w:rsidRPr="00594DC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lastRenderedPageBreak/>
        <w:t xml:space="preserve">توكيل </w:t>
      </w:r>
      <w:proofErr w:type="spellStart"/>
      <w:r w:rsidRPr="00594DC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رسمى</w:t>
      </w:r>
      <w:proofErr w:type="spellEnd"/>
      <w:r w:rsidRPr="00594DC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 xml:space="preserve"> عام </w:t>
      </w:r>
      <w:proofErr w:type="spellStart"/>
      <w:r w:rsidRPr="00594DC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فى</w:t>
      </w:r>
      <w:proofErr w:type="spellEnd"/>
      <w:r w:rsidRPr="00594DC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 xml:space="preserve"> القضايا</w:t>
      </w:r>
    </w:p>
    <w:tbl>
      <w:tblPr>
        <w:tblStyle w:val="TableGrid"/>
        <w:bidiVisual/>
        <w:tblW w:w="10524" w:type="dxa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882103" w:rsidTr="00693B70">
        <w:tc>
          <w:tcPr>
            <w:tcW w:w="10524" w:type="dxa"/>
          </w:tcPr>
          <w:p w:rsidR="00882103" w:rsidRPr="000604CD" w:rsidRDefault="00882103" w:rsidP="00F103D8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أنه </w:t>
            </w:r>
            <w:proofErr w:type="spellStart"/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فى</w:t>
            </w:r>
            <w:proofErr w:type="spellEnd"/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يوم: </w:t>
            </w:r>
            <w:r w:rsidRPr="000604CD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proofErr w:type="gramEnd"/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                        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الموافق: </w:t>
            </w:r>
          </w:p>
          <w:p w:rsidR="00882103" w:rsidRDefault="00882103" w:rsidP="00693B70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882103" w:rsidRPr="001D20C4" w:rsidRDefault="00882103" w:rsidP="00882103">
      <w:pPr>
        <w:tabs>
          <w:tab w:val="left" w:pos="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882103" w:rsidTr="00F103D8">
        <w:tc>
          <w:tcPr>
            <w:tcW w:w="10534" w:type="dxa"/>
          </w:tcPr>
          <w:p w:rsidR="00882103" w:rsidRDefault="00882103" w:rsidP="00F103D8">
            <w:pPr>
              <w:tabs>
                <w:tab w:val="left" w:pos="0"/>
              </w:tabs>
              <w:spacing w:line="340" w:lineRule="exact"/>
              <w:rPr>
                <w:rFonts w:cs="Simplified Arabic"/>
                <w:b/>
                <w:bCs/>
                <w:sz w:val="25"/>
                <w:szCs w:val="25"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أسم </w:t>
            </w:r>
            <w:proofErr w:type="gramStart"/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الموكل:   </w:t>
            </w:r>
            <w:proofErr w:type="gramEnd"/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                                             الجنسية: مـصـــري        </w:t>
            </w:r>
          </w:p>
          <w:p w:rsidR="00882103" w:rsidRPr="00AC0E27" w:rsidRDefault="00882103" w:rsidP="00F103D8">
            <w:pPr>
              <w:tabs>
                <w:tab w:val="left" w:pos="0"/>
              </w:tabs>
              <w:spacing w:line="34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الثابت الشخصية ببطاقة / جواز سفر:                             تاريخ الإصدار:                         جهة الإصدار:(     )                                                             رقم </w:t>
            </w:r>
            <w:proofErr w:type="spellStart"/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قومى</w:t>
            </w:r>
            <w:proofErr w:type="spellEnd"/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: </w:t>
            </w:r>
            <w:r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</w:p>
        </w:tc>
      </w:tr>
    </w:tbl>
    <w:p w:rsidR="00882103" w:rsidRPr="005F705F" w:rsidRDefault="00882103" w:rsidP="00882103">
      <w:pPr>
        <w:tabs>
          <w:tab w:val="left" w:pos="0"/>
        </w:tabs>
        <w:jc w:val="both"/>
        <w:rPr>
          <w:rFonts w:cs="Simplified Arabic"/>
          <w:b/>
          <w:bCs/>
          <w:sz w:val="30"/>
          <w:szCs w:val="30"/>
          <w:rtl/>
          <w:lang w:bidi="ar-EG"/>
        </w:rPr>
      </w:pP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وقرر أنه وكّل عنه: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882103" w:rsidTr="00F103D8">
        <w:tc>
          <w:tcPr>
            <w:tcW w:w="10534" w:type="dxa"/>
          </w:tcPr>
          <w:p w:rsidR="00882103" w:rsidRDefault="00882103" w:rsidP="00F103D8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أسم </w:t>
            </w:r>
            <w:proofErr w:type="gramStart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الوكيل:   </w:t>
            </w:r>
            <w:proofErr w:type="gramEnd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الجنسية: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رقم </w:t>
            </w:r>
            <w:proofErr w:type="spellStart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</w:t>
            </w:r>
            <w:proofErr w:type="spellEnd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82103" w:rsidRPr="00171381" w:rsidRDefault="00882103" w:rsidP="00F103D8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المهنة: </w:t>
            </w:r>
          </w:p>
        </w:tc>
      </w:tr>
      <w:tr w:rsidR="00882103" w:rsidTr="00F103D8">
        <w:tc>
          <w:tcPr>
            <w:tcW w:w="10534" w:type="dxa"/>
          </w:tcPr>
          <w:p w:rsidR="00882103" w:rsidRDefault="00882103" w:rsidP="00882103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أسم </w:t>
            </w:r>
            <w:proofErr w:type="gramStart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الوكيل:   </w:t>
            </w:r>
            <w:proofErr w:type="gramEnd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الجنسية: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رقم </w:t>
            </w:r>
            <w:proofErr w:type="spellStart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</w:t>
            </w:r>
            <w:proofErr w:type="spellEnd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82103" w:rsidRPr="00947365" w:rsidRDefault="00882103" w:rsidP="00882103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المهنة:</w:t>
            </w:r>
          </w:p>
        </w:tc>
      </w:tr>
      <w:tr w:rsidR="00882103" w:rsidTr="00F103D8">
        <w:tc>
          <w:tcPr>
            <w:tcW w:w="10534" w:type="dxa"/>
          </w:tcPr>
          <w:p w:rsidR="00882103" w:rsidRDefault="00882103" w:rsidP="00882103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أسم </w:t>
            </w:r>
            <w:proofErr w:type="gramStart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الوكيل:   </w:t>
            </w:r>
            <w:proofErr w:type="gramEnd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الجنسية: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رقم </w:t>
            </w:r>
            <w:proofErr w:type="spellStart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</w:t>
            </w:r>
            <w:proofErr w:type="spellEnd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82103" w:rsidRPr="00947365" w:rsidRDefault="00882103" w:rsidP="00882103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المهنة:</w:t>
            </w:r>
          </w:p>
        </w:tc>
      </w:tr>
      <w:tr w:rsidR="00882103" w:rsidTr="00F103D8">
        <w:tc>
          <w:tcPr>
            <w:tcW w:w="10534" w:type="dxa"/>
          </w:tcPr>
          <w:p w:rsidR="00882103" w:rsidRDefault="00882103" w:rsidP="00882103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أسم </w:t>
            </w:r>
            <w:proofErr w:type="gramStart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الوكيل:   </w:t>
            </w:r>
            <w:proofErr w:type="gramEnd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الجنسية: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رقم </w:t>
            </w:r>
            <w:proofErr w:type="spellStart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</w:t>
            </w:r>
            <w:proofErr w:type="spellEnd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82103" w:rsidRPr="00947365" w:rsidRDefault="00882103" w:rsidP="00882103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المهنة:</w:t>
            </w:r>
          </w:p>
        </w:tc>
      </w:tr>
      <w:tr w:rsidR="00882103" w:rsidTr="00F103D8">
        <w:tc>
          <w:tcPr>
            <w:tcW w:w="10534" w:type="dxa"/>
          </w:tcPr>
          <w:p w:rsidR="00882103" w:rsidRPr="00DE63D5" w:rsidRDefault="00882103" w:rsidP="00F103D8">
            <w:pPr>
              <w:tabs>
                <w:tab w:val="left" w:pos="0"/>
              </w:tabs>
              <w:spacing w:line="340" w:lineRule="exact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وذلك في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جميع القضايا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التى</w:t>
            </w:r>
            <w:proofErr w:type="spellEnd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ترفع من</w:t>
            </w:r>
            <w:r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ى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أو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ضد</w:t>
            </w: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proofErr w:type="spellEnd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المحاكم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على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ختلاف</w:t>
            </w:r>
            <w:proofErr w:type="spellEnd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أنواعها ودرجاتها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المرافعة والمدافعة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تقديم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الأوراق لق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لم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المحضرين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الصلح والإقرار والإنكار والإبراء والطعن بالتزوير،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وطلب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تحليف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اليمين الحاسمة وردها وقبولها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والطعن في تقارير الخبراء والمحكمين وردهم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ستبدالهم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طلب تعيين الخبراء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الحضور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المحاكم بكافة أنواعها </w:t>
            </w: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من قضايا وتصرفات وخلافه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والمحاكم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الحسبية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للأحوال الشخصية،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وفى التقرير بعمل المعارضات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لتماسات</w:t>
            </w:r>
            <w:proofErr w:type="spellEnd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والإشكالات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والإستئناف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فى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القضايا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المدنية والجنائية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والأحوال الشخصية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،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التقرير بالنقض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proofErr w:type="spellEnd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الأحكام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وتقديم المذكرات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وفى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تخاذ</w:t>
            </w:r>
            <w:proofErr w:type="spellEnd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جميع ما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تقتضيه</w:t>
            </w:r>
            <w:proofErr w:type="spellEnd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إجراءات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التقاضى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مما جميعه</w:t>
            </w:r>
            <w:r w:rsidRPr="007600CB">
              <w:rPr>
                <w:rFonts w:cs="Simplified Arabic"/>
                <w:b/>
                <w:bCs/>
                <w:sz w:val="25"/>
                <w:szCs w:val="25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إستلام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صور الأحكام وتنفيذها 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الحضور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أمام الجهات الإدارية أيًا كانت والمصالح الحكومية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مصلحة الشهر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العقارى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تب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ها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مأمورياته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ا،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تقديم الطلبات والتوقيع عليها وعلى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لتماسات</w:t>
            </w:r>
            <w:proofErr w:type="spellEnd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والمذكرات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،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الأوراق والمستندات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العقود العرفية والرسمية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الحضور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مصلحة الضرائب ومأمورياتها بكافة أنواعها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لجان الطعن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، والتصالح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المذكرات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م صور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التقريرات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التقديرات والمناقشة فيها وقبول ما يرى قبوله ورفض ما يرى رفضه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الرسوم والأمانات للمحاكم وتسويتها وقبض باقيها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وتسليم الأوراق والأوامر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والمستندات والعقود العرفية والرسمية من وإلى قلم كتاب المحاكم والجهات الإدارية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والتوقيع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نيابة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عنى بالتسل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م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proofErr w:type="spellEnd"/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كل ما ذكر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التقرير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بفقد القسائم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والتوقيع على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محاضر المخالفات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والحضور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أمام محكمة القضاء </w:t>
            </w:r>
            <w:proofErr w:type="spellStart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الإدارى</w:t>
            </w:r>
            <w:proofErr w:type="spellEnd"/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(مجلس الدولة)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وللوكيل الحق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فى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تمثيلى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والتعامل نيابة عنى </w:t>
            </w:r>
            <w:proofErr w:type="spellStart"/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جميع المعاملات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مع مصلحة </w:t>
            </w: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الجوازات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والهجرة والجنسية ومصلحة الأحوال المدنية</w:t>
            </w: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وأقسام وأفرع هيئة الشرطة، </w:t>
            </w:r>
            <w:proofErr w:type="spellStart"/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وإستلام</w:t>
            </w:r>
            <w:proofErr w:type="spellEnd"/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شهادات التحركات وأية شهادات ووثائق من تلك الجهات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وللوكيل حق توكيل الغير </w:t>
            </w:r>
            <w:proofErr w:type="spellStart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فى</w:t>
            </w:r>
            <w:proofErr w:type="spellEnd"/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كل أو بعض ما ذُكر</w:t>
            </w:r>
          </w:p>
        </w:tc>
      </w:tr>
      <w:tr w:rsidR="00882103" w:rsidTr="00F103D8">
        <w:tc>
          <w:tcPr>
            <w:tcW w:w="10534" w:type="dxa"/>
          </w:tcPr>
          <w:p w:rsidR="00882103" w:rsidRPr="00BE29AA" w:rsidRDefault="00882103" w:rsidP="00F103D8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وبما ذُكر تحرر هذا التوكيل وتم التوقيع عليه من الموكل ///////////////////////////////////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///////////////////////////////</w:t>
            </w:r>
          </w:p>
        </w:tc>
      </w:tr>
      <w:tr w:rsidR="00882103" w:rsidTr="00F103D8">
        <w:trPr>
          <w:trHeight w:val="828"/>
        </w:trPr>
        <w:tc>
          <w:tcPr>
            <w:tcW w:w="10534" w:type="dxa"/>
          </w:tcPr>
          <w:p w:rsidR="00882103" w:rsidRDefault="00882103" w:rsidP="00F103D8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أسم الموكل:</w:t>
            </w:r>
          </w:p>
          <w:p w:rsidR="00882103" w:rsidRPr="00903477" w:rsidRDefault="00882103" w:rsidP="00F103D8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571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توقيع المُوكِل: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ab/>
            </w:r>
          </w:p>
        </w:tc>
      </w:tr>
    </w:tbl>
    <w:p w:rsidR="00882103" w:rsidRPr="00B57136" w:rsidRDefault="00882103" w:rsidP="00882103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>التوثيق</w:t>
      </w: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882103" w:rsidRPr="00236BBD" w:rsidRDefault="00882103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sectPr w:rsidR="00882103" w:rsidRPr="00236BBD" w:rsidSect="009B500F">
      <w:headerReference w:type="default" r:id="rId8"/>
      <w:footerReference w:type="even" r:id="rId9"/>
      <w:pgSz w:w="11906" w:h="16838" w:code="9"/>
      <w:pgMar w:top="510" w:right="794" w:bottom="680" w:left="794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4B" w:rsidRDefault="0015694B">
      <w:r>
        <w:separator/>
      </w:r>
    </w:p>
  </w:endnote>
  <w:endnote w:type="continuationSeparator" w:id="0">
    <w:p w:rsidR="0015694B" w:rsidRDefault="0015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7" w:rsidRDefault="00D4088E" w:rsidP="00C92172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C5C2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5C27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DC5C27" w:rsidRDefault="00DC5C2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4B" w:rsidRDefault="0015694B">
      <w:r>
        <w:separator/>
      </w:r>
    </w:p>
  </w:footnote>
  <w:footnote w:type="continuationSeparator" w:id="0">
    <w:p w:rsidR="0015694B" w:rsidRDefault="0015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AA" w:rsidRDefault="00BE29AA" w:rsidP="00DE63D5">
    <w:pPr>
      <w:ind w:left="-312"/>
      <w:jc w:val="lowKashida"/>
      <w:rPr>
        <w:rFonts w:cs="Arabic Transparent"/>
        <w:b/>
        <w:bCs/>
        <w:szCs w:val="28"/>
        <w:rtl/>
      </w:rPr>
    </w:pPr>
    <w:r>
      <w:rPr>
        <w:rFonts w:cs="Arabic Transparent"/>
        <w:b/>
        <w:bCs/>
        <w:szCs w:val="28"/>
        <w:rtl/>
      </w:rPr>
      <w:t xml:space="preserve">    </w:t>
    </w:r>
    <w:r>
      <w:rPr>
        <w:rFonts w:cs="Arabic Transparent" w:hint="cs"/>
        <w:b/>
        <w:bCs/>
        <w:szCs w:val="28"/>
        <w:rtl/>
      </w:rPr>
      <w:t xml:space="preserve"> </w:t>
    </w:r>
    <w:r>
      <w:rPr>
        <w:rFonts w:cs="Arabic Transparent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  </w:t>
    </w:r>
    <w:r>
      <w:rPr>
        <w:rFonts w:cs="Arabic Transparent"/>
        <w:b/>
        <w:bCs/>
        <w:szCs w:val="28"/>
        <w:rtl/>
      </w:rPr>
      <w:t xml:space="preserve"> </w:t>
    </w:r>
    <w:r>
      <w:rPr>
        <w:rFonts w:cs="Arabic Transparent"/>
        <w:b/>
        <w:bCs/>
        <w:noProof/>
        <w:szCs w:val="28"/>
      </w:rPr>
      <w:drawing>
        <wp:inline distT="0" distB="0" distL="0" distR="0" wp14:anchorId="6948E330" wp14:editId="2C40A08D">
          <wp:extent cx="472026" cy="540688"/>
          <wp:effectExtent l="19050" t="0" r="4224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4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35F">
      <w:rPr>
        <w:rFonts w:cs="Arabic Transparent" w:hint="cs"/>
        <w:b/>
        <w:bCs/>
        <w:szCs w:val="28"/>
        <w:rtl/>
      </w:rPr>
      <w:t xml:space="preserve">              </w:t>
    </w:r>
    <w:r>
      <w:rPr>
        <w:rFonts w:cs="Arabic Transparent" w:hint="cs"/>
        <w:b/>
        <w:bCs/>
        <w:szCs w:val="28"/>
        <w:rtl/>
      </w:rPr>
      <w:t xml:space="preserve">                   </w:t>
    </w:r>
    <w:r w:rsidR="000604CD">
      <w:rPr>
        <w:rFonts w:cs="Arabic Transparent" w:hint="cs"/>
        <w:b/>
        <w:bCs/>
        <w:szCs w:val="28"/>
        <w:rtl/>
      </w:rPr>
      <w:t xml:space="preserve">           </w:t>
    </w:r>
    <w:r>
      <w:rPr>
        <w:rFonts w:cs="Arabic Transparent" w:hint="cs"/>
        <w:b/>
        <w:bCs/>
        <w:szCs w:val="28"/>
        <w:rtl/>
      </w:rPr>
      <w:t xml:space="preserve">   </w:t>
    </w:r>
    <w:r>
      <w:rPr>
        <w:rFonts w:hint="cs"/>
        <w:b/>
        <w:bCs/>
        <w:i/>
        <w:iCs/>
        <w:sz w:val="28"/>
        <w:szCs w:val="28"/>
        <w:rtl/>
      </w:rPr>
      <w:t xml:space="preserve"> </w:t>
    </w:r>
  </w:p>
  <w:p w:rsidR="00BE29AA" w:rsidRPr="008A1463" w:rsidRDefault="000604CD" w:rsidP="00DE63D5">
    <w:pPr>
      <w:spacing w:line="280" w:lineRule="exact"/>
      <w:ind w:left="-170"/>
      <w:jc w:val="lowKashida"/>
      <w:rPr>
        <w:b/>
        <w:bCs/>
        <w:sz w:val="26"/>
        <w:szCs w:val="26"/>
        <w:rtl/>
      </w:rPr>
    </w:pPr>
    <w:r>
      <w:rPr>
        <w:rFonts w:hint="cs"/>
        <w:b/>
        <w:bCs/>
        <w:sz w:val="30"/>
        <w:szCs w:val="30"/>
        <w:rtl/>
      </w:rPr>
      <w:t xml:space="preserve">   </w:t>
    </w:r>
    <w:r w:rsidR="00BE29AA">
      <w:rPr>
        <w:rFonts w:hint="cs"/>
        <w:b/>
        <w:bCs/>
        <w:sz w:val="30"/>
        <w:szCs w:val="30"/>
        <w:rtl/>
      </w:rPr>
      <w:t xml:space="preserve">   </w:t>
    </w:r>
    <w:r>
      <w:rPr>
        <w:rFonts w:hint="cs"/>
        <w:b/>
        <w:bCs/>
        <w:sz w:val="26"/>
        <w:szCs w:val="26"/>
        <w:rtl/>
      </w:rPr>
      <w:t>سفارة</w:t>
    </w:r>
    <w:r w:rsidR="00BE29AA" w:rsidRPr="008A1463">
      <w:rPr>
        <w:rFonts w:hint="cs"/>
        <w:b/>
        <w:bCs/>
        <w:sz w:val="26"/>
        <w:szCs w:val="26"/>
        <w:rtl/>
      </w:rPr>
      <w:t xml:space="preserve"> جمهورية </w:t>
    </w:r>
    <w:r w:rsidR="00DE63D5">
      <w:rPr>
        <w:rFonts w:hint="cs"/>
        <w:b/>
        <w:bCs/>
        <w:sz w:val="26"/>
        <w:szCs w:val="26"/>
        <w:rtl/>
      </w:rPr>
      <w:t xml:space="preserve">مصر </w:t>
    </w:r>
    <w:r w:rsidR="00BE29AA" w:rsidRPr="008A1463">
      <w:rPr>
        <w:rFonts w:hint="cs"/>
        <w:b/>
        <w:bCs/>
        <w:sz w:val="26"/>
        <w:szCs w:val="26"/>
        <w:rtl/>
      </w:rPr>
      <w:t xml:space="preserve">العربية </w:t>
    </w:r>
  </w:p>
  <w:p w:rsidR="00BE29AA" w:rsidRPr="007E614B" w:rsidRDefault="00BE29AA" w:rsidP="000604CD">
    <w:pPr>
      <w:spacing w:line="320" w:lineRule="exact"/>
      <w:ind w:left="-170"/>
      <w:jc w:val="lowKashida"/>
      <w:rPr>
        <w:b/>
        <w:bCs/>
        <w:sz w:val="28"/>
        <w:szCs w:val="28"/>
        <w:rtl/>
      </w:rPr>
    </w:pPr>
    <w:r w:rsidRPr="008A1463">
      <w:rPr>
        <w:rFonts w:hint="cs"/>
        <w:b/>
        <w:bCs/>
        <w:sz w:val="26"/>
        <w:szCs w:val="26"/>
        <w:rtl/>
      </w:rPr>
      <w:t xml:space="preserve">            </w:t>
    </w:r>
    <w:r w:rsidR="007E614B">
      <w:rPr>
        <w:rFonts w:hint="cs"/>
        <w:b/>
        <w:bCs/>
        <w:sz w:val="26"/>
        <w:szCs w:val="26"/>
        <w:rtl/>
      </w:rPr>
      <w:t xml:space="preserve"> </w:t>
    </w:r>
    <w:r w:rsidRPr="008A1463">
      <w:rPr>
        <w:rFonts w:hint="cs"/>
        <w:b/>
        <w:bCs/>
        <w:sz w:val="26"/>
        <w:szCs w:val="26"/>
        <w:rtl/>
      </w:rPr>
      <w:t xml:space="preserve">  </w:t>
    </w:r>
    <w:r w:rsidR="000604CD">
      <w:rPr>
        <w:rFonts w:hint="cs"/>
        <w:b/>
        <w:bCs/>
        <w:sz w:val="28"/>
        <w:szCs w:val="28"/>
        <w:rtl/>
      </w:rPr>
      <w:t>واشنطن</w:t>
    </w:r>
    <w:r w:rsidRPr="007E614B">
      <w:rPr>
        <w:rFonts w:hint="cs"/>
        <w:b/>
        <w:bCs/>
        <w:sz w:val="28"/>
        <w:szCs w:val="28"/>
        <w:rtl/>
      </w:rPr>
      <w:t xml:space="preserve">            </w:t>
    </w:r>
    <w:r w:rsidRPr="007E614B">
      <w:rPr>
        <w:rFonts w:hint="cs"/>
        <w:sz w:val="28"/>
        <w:szCs w:val="28"/>
        <w:rtl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00CA42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D28A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A0C10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C07A4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0EE2E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5AA714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0B5FE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62F18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0A9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8FDA0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13B7"/>
    <w:multiLevelType w:val="hybridMultilevel"/>
    <w:tmpl w:val="1FDC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4432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0AE"/>
    <w:multiLevelType w:val="singleLevel"/>
    <w:tmpl w:val="ED02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35634B6A"/>
    <w:multiLevelType w:val="hybridMultilevel"/>
    <w:tmpl w:val="C52E2C1E"/>
    <w:lvl w:ilvl="0" w:tplc="93B4E4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4" w15:restartNumberingAfterBreak="0">
    <w:nsid w:val="3A656C30"/>
    <w:multiLevelType w:val="hybridMultilevel"/>
    <w:tmpl w:val="ED0A5012"/>
    <w:lvl w:ilvl="0" w:tplc="BAA85B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D291058"/>
    <w:multiLevelType w:val="hybridMultilevel"/>
    <w:tmpl w:val="82380450"/>
    <w:lvl w:ilvl="0" w:tplc="32B481C2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6" w15:restartNumberingAfterBreak="0">
    <w:nsid w:val="642B08B4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643E6"/>
    <w:multiLevelType w:val="singleLevel"/>
    <w:tmpl w:val="2758AC1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8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0NbOwMDExMDQ2MLdU0lEKTi0uzszPAykwrgUA8cL10SwAAAA="/>
  </w:docVars>
  <w:rsids>
    <w:rsidRoot w:val="00C5614F"/>
    <w:rsid w:val="00001F09"/>
    <w:rsid w:val="00002F37"/>
    <w:rsid w:val="00004325"/>
    <w:rsid w:val="00012B9E"/>
    <w:rsid w:val="00013698"/>
    <w:rsid w:val="00013817"/>
    <w:rsid w:val="00017EC4"/>
    <w:rsid w:val="000215A1"/>
    <w:rsid w:val="00023FA7"/>
    <w:rsid w:val="000306CF"/>
    <w:rsid w:val="000322CE"/>
    <w:rsid w:val="000348E0"/>
    <w:rsid w:val="00034CE7"/>
    <w:rsid w:val="00035B3F"/>
    <w:rsid w:val="000413BA"/>
    <w:rsid w:val="0004337F"/>
    <w:rsid w:val="00043BC8"/>
    <w:rsid w:val="00047217"/>
    <w:rsid w:val="00051410"/>
    <w:rsid w:val="00051D81"/>
    <w:rsid w:val="00052AA5"/>
    <w:rsid w:val="00056D8C"/>
    <w:rsid w:val="000604CD"/>
    <w:rsid w:val="0006214B"/>
    <w:rsid w:val="00082060"/>
    <w:rsid w:val="00090D8C"/>
    <w:rsid w:val="000918F0"/>
    <w:rsid w:val="0009737E"/>
    <w:rsid w:val="000A3F1D"/>
    <w:rsid w:val="000A44AD"/>
    <w:rsid w:val="000B3430"/>
    <w:rsid w:val="000B34C4"/>
    <w:rsid w:val="000B5C58"/>
    <w:rsid w:val="000C0EED"/>
    <w:rsid w:val="000C1417"/>
    <w:rsid w:val="000C37C5"/>
    <w:rsid w:val="000C7B3F"/>
    <w:rsid w:val="000D1F3A"/>
    <w:rsid w:val="000D3122"/>
    <w:rsid w:val="000D5F6F"/>
    <w:rsid w:val="000E26B5"/>
    <w:rsid w:val="000E2AB4"/>
    <w:rsid w:val="000E6430"/>
    <w:rsid w:val="000F0506"/>
    <w:rsid w:val="000F1F84"/>
    <w:rsid w:val="0010304C"/>
    <w:rsid w:val="00112196"/>
    <w:rsid w:val="001210F0"/>
    <w:rsid w:val="00137625"/>
    <w:rsid w:val="00144271"/>
    <w:rsid w:val="00144C1F"/>
    <w:rsid w:val="00151191"/>
    <w:rsid w:val="00151EA3"/>
    <w:rsid w:val="0015259E"/>
    <w:rsid w:val="0015694B"/>
    <w:rsid w:val="00157CE9"/>
    <w:rsid w:val="00167800"/>
    <w:rsid w:val="00171381"/>
    <w:rsid w:val="001731BA"/>
    <w:rsid w:val="001835ED"/>
    <w:rsid w:val="00187FD2"/>
    <w:rsid w:val="0019274D"/>
    <w:rsid w:val="00192966"/>
    <w:rsid w:val="00192D50"/>
    <w:rsid w:val="0019309B"/>
    <w:rsid w:val="001A2C77"/>
    <w:rsid w:val="001B0628"/>
    <w:rsid w:val="001C0FC1"/>
    <w:rsid w:val="001D20C4"/>
    <w:rsid w:val="001D336F"/>
    <w:rsid w:val="001D5B07"/>
    <w:rsid w:val="001D6CF6"/>
    <w:rsid w:val="001D7D39"/>
    <w:rsid w:val="001E086E"/>
    <w:rsid w:val="001F1AA7"/>
    <w:rsid w:val="001F7867"/>
    <w:rsid w:val="00201828"/>
    <w:rsid w:val="00202197"/>
    <w:rsid w:val="00202722"/>
    <w:rsid w:val="002044CF"/>
    <w:rsid w:val="002055F0"/>
    <w:rsid w:val="00205785"/>
    <w:rsid w:val="00211881"/>
    <w:rsid w:val="00221998"/>
    <w:rsid w:val="002303BA"/>
    <w:rsid w:val="00231760"/>
    <w:rsid w:val="00236BBD"/>
    <w:rsid w:val="00240333"/>
    <w:rsid w:val="00244324"/>
    <w:rsid w:val="00250BDC"/>
    <w:rsid w:val="002544CA"/>
    <w:rsid w:val="002555EB"/>
    <w:rsid w:val="00260324"/>
    <w:rsid w:val="002613D0"/>
    <w:rsid w:val="00262E02"/>
    <w:rsid w:val="00262EB9"/>
    <w:rsid w:val="00271FB7"/>
    <w:rsid w:val="00272192"/>
    <w:rsid w:val="00283188"/>
    <w:rsid w:val="00287286"/>
    <w:rsid w:val="002A0E7F"/>
    <w:rsid w:val="002A164F"/>
    <w:rsid w:val="002A65D5"/>
    <w:rsid w:val="002B02D7"/>
    <w:rsid w:val="002B7FB1"/>
    <w:rsid w:val="002C197B"/>
    <w:rsid w:val="002C1BCB"/>
    <w:rsid w:val="002C5122"/>
    <w:rsid w:val="002C5BB3"/>
    <w:rsid w:val="002D2892"/>
    <w:rsid w:val="002D6CDB"/>
    <w:rsid w:val="002E1A37"/>
    <w:rsid w:val="002E2025"/>
    <w:rsid w:val="002E488E"/>
    <w:rsid w:val="002E66AF"/>
    <w:rsid w:val="002F77E5"/>
    <w:rsid w:val="003017E2"/>
    <w:rsid w:val="00313203"/>
    <w:rsid w:val="003158FC"/>
    <w:rsid w:val="00320DCE"/>
    <w:rsid w:val="0032150D"/>
    <w:rsid w:val="0032227F"/>
    <w:rsid w:val="0032535E"/>
    <w:rsid w:val="00331A3B"/>
    <w:rsid w:val="00335E91"/>
    <w:rsid w:val="00336119"/>
    <w:rsid w:val="00336DF7"/>
    <w:rsid w:val="003450CD"/>
    <w:rsid w:val="003671D4"/>
    <w:rsid w:val="0038196F"/>
    <w:rsid w:val="00384BDD"/>
    <w:rsid w:val="00384EA7"/>
    <w:rsid w:val="003857AC"/>
    <w:rsid w:val="00387708"/>
    <w:rsid w:val="00391F36"/>
    <w:rsid w:val="003963C3"/>
    <w:rsid w:val="003A0227"/>
    <w:rsid w:val="003A0B0D"/>
    <w:rsid w:val="003A553C"/>
    <w:rsid w:val="003A62CE"/>
    <w:rsid w:val="003B0CC2"/>
    <w:rsid w:val="003B4AE3"/>
    <w:rsid w:val="003B74D5"/>
    <w:rsid w:val="003C03C9"/>
    <w:rsid w:val="003D1662"/>
    <w:rsid w:val="003D184D"/>
    <w:rsid w:val="003D253B"/>
    <w:rsid w:val="003D27BA"/>
    <w:rsid w:val="003D4171"/>
    <w:rsid w:val="003E0F8D"/>
    <w:rsid w:val="003E71BD"/>
    <w:rsid w:val="0040064B"/>
    <w:rsid w:val="0040071F"/>
    <w:rsid w:val="00400B53"/>
    <w:rsid w:val="0040752F"/>
    <w:rsid w:val="004107D9"/>
    <w:rsid w:val="00417614"/>
    <w:rsid w:val="00420DAA"/>
    <w:rsid w:val="00431352"/>
    <w:rsid w:val="00433D86"/>
    <w:rsid w:val="00436600"/>
    <w:rsid w:val="004375AA"/>
    <w:rsid w:val="00437976"/>
    <w:rsid w:val="00440B19"/>
    <w:rsid w:val="00441EF5"/>
    <w:rsid w:val="00442072"/>
    <w:rsid w:val="0044257E"/>
    <w:rsid w:val="00457398"/>
    <w:rsid w:val="00463EA6"/>
    <w:rsid w:val="00465D6B"/>
    <w:rsid w:val="0046640F"/>
    <w:rsid w:val="00467B5F"/>
    <w:rsid w:val="004700CA"/>
    <w:rsid w:val="00471067"/>
    <w:rsid w:val="00475B01"/>
    <w:rsid w:val="00480C29"/>
    <w:rsid w:val="00483878"/>
    <w:rsid w:val="00486113"/>
    <w:rsid w:val="004922C6"/>
    <w:rsid w:val="004949CB"/>
    <w:rsid w:val="004970BD"/>
    <w:rsid w:val="004A7E9F"/>
    <w:rsid w:val="004C0C78"/>
    <w:rsid w:val="004C55AD"/>
    <w:rsid w:val="004D0DD7"/>
    <w:rsid w:val="004D0DF9"/>
    <w:rsid w:val="004D129E"/>
    <w:rsid w:val="004D15F3"/>
    <w:rsid w:val="004E2B03"/>
    <w:rsid w:val="004E6AFC"/>
    <w:rsid w:val="004E7C17"/>
    <w:rsid w:val="004F0F3D"/>
    <w:rsid w:val="004F6ADE"/>
    <w:rsid w:val="0050276A"/>
    <w:rsid w:val="00506EA8"/>
    <w:rsid w:val="005161C6"/>
    <w:rsid w:val="00520A60"/>
    <w:rsid w:val="00524C1C"/>
    <w:rsid w:val="00533A43"/>
    <w:rsid w:val="00534E84"/>
    <w:rsid w:val="00545A93"/>
    <w:rsid w:val="00547C85"/>
    <w:rsid w:val="0055106A"/>
    <w:rsid w:val="005519BB"/>
    <w:rsid w:val="005536E0"/>
    <w:rsid w:val="00553C9E"/>
    <w:rsid w:val="005558C3"/>
    <w:rsid w:val="00557624"/>
    <w:rsid w:val="00560A46"/>
    <w:rsid w:val="00561C18"/>
    <w:rsid w:val="00564349"/>
    <w:rsid w:val="00572E28"/>
    <w:rsid w:val="0058128F"/>
    <w:rsid w:val="00583055"/>
    <w:rsid w:val="0058305F"/>
    <w:rsid w:val="00584360"/>
    <w:rsid w:val="0058559B"/>
    <w:rsid w:val="00586187"/>
    <w:rsid w:val="0058763D"/>
    <w:rsid w:val="00590D70"/>
    <w:rsid w:val="005A00FE"/>
    <w:rsid w:val="005A10BB"/>
    <w:rsid w:val="005A2312"/>
    <w:rsid w:val="005A71CC"/>
    <w:rsid w:val="005B27CA"/>
    <w:rsid w:val="005C701C"/>
    <w:rsid w:val="005D2963"/>
    <w:rsid w:val="005D5C32"/>
    <w:rsid w:val="005E4F21"/>
    <w:rsid w:val="005E6933"/>
    <w:rsid w:val="005E6C7C"/>
    <w:rsid w:val="005F705F"/>
    <w:rsid w:val="00605B84"/>
    <w:rsid w:val="006102B8"/>
    <w:rsid w:val="00616680"/>
    <w:rsid w:val="006242B7"/>
    <w:rsid w:val="00631DAC"/>
    <w:rsid w:val="00644AB4"/>
    <w:rsid w:val="0065078C"/>
    <w:rsid w:val="00651073"/>
    <w:rsid w:val="006514D7"/>
    <w:rsid w:val="0065298D"/>
    <w:rsid w:val="006535E6"/>
    <w:rsid w:val="00660450"/>
    <w:rsid w:val="00662D8D"/>
    <w:rsid w:val="006655D3"/>
    <w:rsid w:val="006706D5"/>
    <w:rsid w:val="006712A8"/>
    <w:rsid w:val="00673366"/>
    <w:rsid w:val="00682BCC"/>
    <w:rsid w:val="006850DB"/>
    <w:rsid w:val="00686438"/>
    <w:rsid w:val="00686D41"/>
    <w:rsid w:val="00686DF8"/>
    <w:rsid w:val="00693B70"/>
    <w:rsid w:val="006A2DE6"/>
    <w:rsid w:val="006A41BE"/>
    <w:rsid w:val="006A6C37"/>
    <w:rsid w:val="006A70A0"/>
    <w:rsid w:val="006C2DB9"/>
    <w:rsid w:val="006C6364"/>
    <w:rsid w:val="006C6FD6"/>
    <w:rsid w:val="006D035F"/>
    <w:rsid w:val="006D0CD3"/>
    <w:rsid w:val="006D3B1B"/>
    <w:rsid w:val="006D40C5"/>
    <w:rsid w:val="006D4A56"/>
    <w:rsid w:val="006D52FA"/>
    <w:rsid w:val="006D56B1"/>
    <w:rsid w:val="006D58FF"/>
    <w:rsid w:val="006D713D"/>
    <w:rsid w:val="006D715F"/>
    <w:rsid w:val="006E1A0C"/>
    <w:rsid w:val="006E7A2D"/>
    <w:rsid w:val="006F20BB"/>
    <w:rsid w:val="006F4631"/>
    <w:rsid w:val="006F5356"/>
    <w:rsid w:val="0070160A"/>
    <w:rsid w:val="00704839"/>
    <w:rsid w:val="00704C9E"/>
    <w:rsid w:val="00705B62"/>
    <w:rsid w:val="00707333"/>
    <w:rsid w:val="00707EAD"/>
    <w:rsid w:val="00710C64"/>
    <w:rsid w:val="00721890"/>
    <w:rsid w:val="00724BBD"/>
    <w:rsid w:val="00725ABE"/>
    <w:rsid w:val="00726716"/>
    <w:rsid w:val="00726B8C"/>
    <w:rsid w:val="007329A8"/>
    <w:rsid w:val="00735E05"/>
    <w:rsid w:val="00756111"/>
    <w:rsid w:val="007600CB"/>
    <w:rsid w:val="007624B0"/>
    <w:rsid w:val="00764741"/>
    <w:rsid w:val="00770AF9"/>
    <w:rsid w:val="00773BDD"/>
    <w:rsid w:val="007823F8"/>
    <w:rsid w:val="00782EF7"/>
    <w:rsid w:val="00785374"/>
    <w:rsid w:val="00796733"/>
    <w:rsid w:val="0079734E"/>
    <w:rsid w:val="007A2300"/>
    <w:rsid w:val="007A2A80"/>
    <w:rsid w:val="007A5054"/>
    <w:rsid w:val="007A5B48"/>
    <w:rsid w:val="007B24A4"/>
    <w:rsid w:val="007B326C"/>
    <w:rsid w:val="007B6864"/>
    <w:rsid w:val="007B68F2"/>
    <w:rsid w:val="007C24A5"/>
    <w:rsid w:val="007E5B4A"/>
    <w:rsid w:val="007E5B98"/>
    <w:rsid w:val="007E614B"/>
    <w:rsid w:val="007F491B"/>
    <w:rsid w:val="007F62FB"/>
    <w:rsid w:val="00805076"/>
    <w:rsid w:val="008060DF"/>
    <w:rsid w:val="00814371"/>
    <w:rsid w:val="0081479C"/>
    <w:rsid w:val="008161DC"/>
    <w:rsid w:val="00816C9B"/>
    <w:rsid w:val="00817544"/>
    <w:rsid w:val="00820101"/>
    <w:rsid w:val="00821848"/>
    <w:rsid w:val="00823313"/>
    <w:rsid w:val="008477DE"/>
    <w:rsid w:val="0085079C"/>
    <w:rsid w:val="00851724"/>
    <w:rsid w:val="008520B1"/>
    <w:rsid w:val="00852AFF"/>
    <w:rsid w:val="00861C72"/>
    <w:rsid w:val="00862051"/>
    <w:rsid w:val="008647AD"/>
    <w:rsid w:val="00871336"/>
    <w:rsid w:val="00872F58"/>
    <w:rsid w:val="008813DB"/>
    <w:rsid w:val="00881842"/>
    <w:rsid w:val="00882103"/>
    <w:rsid w:val="0088250A"/>
    <w:rsid w:val="008917ED"/>
    <w:rsid w:val="0089278A"/>
    <w:rsid w:val="00896888"/>
    <w:rsid w:val="00897B49"/>
    <w:rsid w:val="008A1463"/>
    <w:rsid w:val="008A6D1C"/>
    <w:rsid w:val="008A6DE2"/>
    <w:rsid w:val="008B0D9D"/>
    <w:rsid w:val="008B2886"/>
    <w:rsid w:val="008B73CD"/>
    <w:rsid w:val="008C083D"/>
    <w:rsid w:val="008C414A"/>
    <w:rsid w:val="008C60DF"/>
    <w:rsid w:val="008D646D"/>
    <w:rsid w:val="008E060D"/>
    <w:rsid w:val="008E1B7B"/>
    <w:rsid w:val="008E73B3"/>
    <w:rsid w:val="008E7D7F"/>
    <w:rsid w:val="008F00C4"/>
    <w:rsid w:val="008F5CCB"/>
    <w:rsid w:val="0090097D"/>
    <w:rsid w:val="00901BA5"/>
    <w:rsid w:val="00903477"/>
    <w:rsid w:val="00903D00"/>
    <w:rsid w:val="00910BAA"/>
    <w:rsid w:val="0091103C"/>
    <w:rsid w:val="00911E15"/>
    <w:rsid w:val="0091783E"/>
    <w:rsid w:val="009249FF"/>
    <w:rsid w:val="00931FDB"/>
    <w:rsid w:val="009328CB"/>
    <w:rsid w:val="00940077"/>
    <w:rsid w:val="00941678"/>
    <w:rsid w:val="00943533"/>
    <w:rsid w:val="0094667A"/>
    <w:rsid w:val="0095078E"/>
    <w:rsid w:val="009543A8"/>
    <w:rsid w:val="00961BB9"/>
    <w:rsid w:val="00970027"/>
    <w:rsid w:val="00973738"/>
    <w:rsid w:val="00974681"/>
    <w:rsid w:val="009747D8"/>
    <w:rsid w:val="00975CF0"/>
    <w:rsid w:val="009838FD"/>
    <w:rsid w:val="00984168"/>
    <w:rsid w:val="00992A5D"/>
    <w:rsid w:val="00997D8B"/>
    <w:rsid w:val="009A2002"/>
    <w:rsid w:val="009B500F"/>
    <w:rsid w:val="009B5B43"/>
    <w:rsid w:val="009C3D78"/>
    <w:rsid w:val="009C57BA"/>
    <w:rsid w:val="009C75A1"/>
    <w:rsid w:val="009D09F6"/>
    <w:rsid w:val="009D2377"/>
    <w:rsid w:val="009D69E8"/>
    <w:rsid w:val="009E05C3"/>
    <w:rsid w:val="009E2FD6"/>
    <w:rsid w:val="009E5E15"/>
    <w:rsid w:val="009E7C1D"/>
    <w:rsid w:val="009F00FF"/>
    <w:rsid w:val="009F58A8"/>
    <w:rsid w:val="00A06239"/>
    <w:rsid w:val="00A06842"/>
    <w:rsid w:val="00A076FF"/>
    <w:rsid w:val="00A10764"/>
    <w:rsid w:val="00A22FD5"/>
    <w:rsid w:val="00A2658B"/>
    <w:rsid w:val="00A3363B"/>
    <w:rsid w:val="00A4341F"/>
    <w:rsid w:val="00A457C2"/>
    <w:rsid w:val="00A46713"/>
    <w:rsid w:val="00A54738"/>
    <w:rsid w:val="00A563E3"/>
    <w:rsid w:val="00A62BBA"/>
    <w:rsid w:val="00A63F32"/>
    <w:rsid w:val="00A72252"/>
    <w:rsid w:val="00A75DEC"/>
    <w:rsid w:val="00A81C66"/>
    <w:rsid w:val="00A82599"/>
    <w:rsid w:val="00A875C1"/>
    <w:rsid w:val="00AA001D"/>
    <w:rsid w:val="00AA25B0"/>
    <w:rsid w:val="00AA32CB"/>
    <w:rsid w:val="00AA3957"/>
    <w:rsid w:val="00AA4E07"/>
    <w:rsid w:val="00AA5275"/>
    <w:rsid w:val="00AA7370"/>
    <w:rsid w:val="00AB2148"/>
    <w:rsid w:val="00AB4596"/>
    <w:rsid w:val="00AB6569"/>
    <w:rsid w:val="00AB6F76"/>
    <w:rsid w:val="00AC0E27"/>
    <w:rsid w:val="00AC10C7"/>
    <w:rsid w:val="00AC44B3"/>
    <w:rsid w:val="00AD0FE0"/>
    <w:rsid w:val="00AE7A2E"/>
    <w:rsid w:val="00B04970"/>
    <w:rsid w:val="00B26112"/>
    <w:rsid w:val="00B26BA8"/>
    <w:rsid w:val="00B27A10"/>
    <w:rsid w:val="00B34584"/>
    <w:rsid w:val="00B407A1"/>
    <w:rsid w:val="00B458D0"/>
    <w:rsid w:val="00B468CC"/>
    <w:rsid w:val="00B503DC"/>
    <w:rsid w:val="00B50B32"/>
    <w:rsid w:val="00B57136"/>
    <w:rsid w:val="00B670B2"/>
    <w:rsid w:val="00B6796E"/>
    <w:rsid w:val="00B72851"/>
    <w:rsid w:val="00B72DF3"/>
    <w:rsid w:val="00B741DA"/>
    <w:rsid w:val="00B76DBE"/>
    <w:rsid w:val="00B77F5F"/>
    <w:rsid w:val="00B84BCF"/>
    <w:rsid w:val="00B906CD"/>
    <w:rsid w:val="00B92186"/>
    <w:rsid w:val="00B958ED"/>
    <w:rsid w:val="00BB463F"/>
    <w:rsid w:val="00BB690C"/>
    <w:rsid w:val="00BC6991"/>
    <w:rsid w:val="00BD08E7"/>
    <w:rsid w:val="00BD13DA"/>
    <w:rsid w:val="00BD23BD"/>
    <w:rsid w:val="00BD5B5C"/>
    <w:rsid w:val="00BE29AA"/>
    <w:rsid w:val="00BE6544"/>
    <w:rsid w:val="00BF5E88"/>
    <w:rsid w:val="00C03FE6"/>
    <w:rsid w:val="00C10AC0"/>
    <w:rsid w:val="00C11B9D"/>
    <w:rsid w:val="00C14315"/>
    <w:rsid w:val="00C159A6"/>
    <w:rsid w:val="00C15D19"/>
    <w:rsid w:val="00C16C9C"/>
    <w:rsid w:val="00C209DD"/>
    <w:rsid w:val="00C217C7"/>
    <w:rsid w:val="00C21DA3"/>
    <w:rsid w:val="00C2270C"/>
    <w:rsid w:val="00C2727E"/>
    <w:rsid w:val="00C3766D"/>
    <w:rsid w:val="00C4261F"/>
    <w:rsid w:val="00C42E9D"/>
    <w:rsid w:val="00C46B1E"/>
    <w:rsid w:val="00C47FA7"/>
    <w:rsid w:val="00C5614F"/>
    <w:rsid w:val="00C605BD"/>
    <w:rsid w:val="00C615E6"/>
    <w:rsid w:val="00C62FB3"/>
    <w:rsid w:val="00C732BA"/>
    <w:rsid w:val="00C86C4A"/>
    <w:rsid w:val="00C91AAC"/>
    <w:rsid w:val="00C91BCE"/>
    <w:rsid w:val="00C92172"/>
    <w:rsid w:val="00CA13F7"/>
    <w:rsid w:val="00CA6DD2"/>
    <w:rsid w:val="00CB3BFA"/>
    <w:rsid w:val="00CB5B7D"/>
    <w:rsid w:val="00CB7A7C"/>
    <w:rsid w:val="00CB7BC3"/>
    <w:rsid w:val="00CB7E6F"/>
    <w:rsid w:val="00CC04E7"/>
    <w:rsid w:val="00CC06D1"/>
    <w:rsid w:val="00CC4C2F"/>
    <w:rsid w:val="00CC5F00"/>
    <w:rsid w:val="00CE6405"/>
    <w:rsid w:val="00CE7008"/>
    <w:rsid w:val="00CF5588"/>
    <w:rsid w:val="00D00705"/>
    <w:rsid w:val="00D10E37"/>
    <w:rsid w:val="00D11389"/>
    <w:rsid w:val="00D13B6C"/>
    <w:rsid w:val="00D14145"/>
    <w:rsid w:val="00D14845"/>
    <w:rsid w:val="00D2764F"/>
    <w:rsid w:val="00D3037B"/>
    <w:rsid w:val="00D33383"/>
    <w:rsid w:val="00D4088E"/>
    <w:rsid w:val="00D41BA0"/>
    <w:rsid w:val="00D46FFB"/>
    <w:rsid w:val="00D52FD6"/>
    <w:rsid w:val="00D54799"/>
    <w:rsid w:val="00D56AD5"/>
    <w:rsid w:val="00D7128B"/>
    <w:rsid w:val="00D75106"/>
    <w:rsid w:val="00D80BA4"/>
    <w:rsid w:val="00D83C11"/>
    <w:rsid w:val="00D84C14"/>
    <w:rsid w:val="00D84DA9"/>
    <w:rsid w:val="00D87584"/>
    <w:rsid w:val="00D90494"/>
    <w:rsid w:val="00D91ED3"/>
    <w:rsid w:val="00D92634"/>
    <w:rsid w:val="00D928A1"/>
    <w:rsid w:val="00D93F73"/>
    <w:rsid w:val="00D968FD"/>
    <w:rsid w:val="00D97A89"/>
    <w:rsid w:val="00DA22D1"/>
    <w:rsid w:val="00DA2B34"/>
    <w:rsid w:val="00DA6F96"/>
    <w:rsid w:val="00DB6F21"/>
    <w:rsid w:val="00DC5512"/>
    <w:rsid w:val="00DC5C27"/>
    <w:rsid w:val="00DC73CC"/>
    <w:rsid w:val="00DD2E90"/>
    <w:rsid w:val="00DD4ABE"/>
    <w:rsid w:val="00DD4F1C"/>
    <w:rsid w:val="00DD6AA0"/>
    <w:rsid w:val="00DD6DA2"/>
    <w:rsid w:val="00DE2491"/>
    <w:rsid w:val="00DE5B7D"/>
    <w:rsid w:val="00DE63D5"/>
    <w:rsid w:val="00DF38F5"/>
    <w:rsid w:val="00DF5B86"/>
    <w:rsid w:val="00DF7000"/>
    <w:rsid w:val="00E02DF1"/>
    <w:rsid w:val="00E02F40"/>
    <w:rsid w:val="00E128CA"/>
    <w:rsid w:val="00E160F5"/>
    <w:rsid w:val="00E17881"/>
    <w:rsid w:val="00E22C3E"/>
    <w:rsid w:val="00E245C3"/>
    <w:rsid w:val="00E24CFF"/>
    <w:rsid w:val="00E30FE5"/>
    <w:rsid w:val="00E3237D"/>
    <w:rsid w:val="00E47EFF"/>
    <w:rsid w:val="00E515A2"/>
    <w:rsid w:val="00E62885"/>
    <w:rsid w:val="00E66F17"/>
    <w:rsid w:val="00E66FED"/>
    <w:rsid w:val="00E74505"/>
    <w:rsid w:val="00E768D7"/>
    <w:rsid w:val="00E76CE1"/>
    <w:rsid w:val="00E84548"/>
    <w:rsid w:val="00E972A7"/>
    <w:rsid w:val="00EA0F5A"/>
    <w:rsid w:val="00EA1682"/>
    <w:rsid w:val="00EA350B"/>
    <w:rsid w:val="00EA6C83"/>
    <w:rsid w:val="00EB061D"/>
    <w:rsid w:val="00EB1879"/>
    <w:rsid w:val="00EB449C"/>
    <w:rsid w:val="00EB6530"/>
    <w:rsid w:val="00EB7E37"/>
    <w:rsid w:val="00EC0D3E"/>
    <w:rsid w:val="00ED26EC"/>
    <w:rsid w:val="00ED2CCD"/>
    <w:rsid w:val="00ED446E"/>
    <w:rsid w:val="00EE5E9E"/>
    <w:rsid w:val="00EF3249"/>
    <w:rsid w:val="00F03307"/>
    <w:rsid w:val="00F10932"/>
    <w:rsid w:val="00F2068B"/>
    <w:rsid w:val="00F27383"/>
    <w:rsid w:val="00F323C3"/>
    <w:rsid w:val="00F3760A"/>
    <w:rsid w:val="00F4094B"/>
    <w:rsid w:val="00F4204C"/>
    <w:rsid w:val="00F4372E"/>
    <w:rsid w:val="00F437B8"/>
    <w:rsid w:val="00F506A0"/>
    <w:rsid w:val="00F57A2B"/>
    <w:rsid w:val="00F6051C"/>
    <w:rsid w:val="00F70990"/>
    <w:rsid w:val="00F83F83"/>
    <w:rsid w:val="00F9008E"/>
    <w:rsid w:val="00F9659D"/>
    <w:rsid w:val="00F96766"/>
    <w:rsid w:val="00F97525"/>
    <w:rsid w:val="00FA1074"/>
    <w:rsid w:val="00FA15D2"/>
    <w:rsid w:val="00FA2CA1"/>
    <w:rsid w:val="00FA48E1"/>
    <w:rsid w:val="00FA72E7"/>
    <w:rsid w:val="00FB148F"/>
    <w:rsid w:val="00FB2353"/>
    <w:rsid w:val="00FB3C91"/>
    <w:rsid w:val="00FC05F8"/>
    <w:rsid w:val="00FC0CF7"/>
    <w:rsid w:val="00FD148C"/>
    <w:rsid w:val="00FD31FF"/>
    <w:rsid w:val="00FD41F4"/>
    <w:rsid w:val="00FE2989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AAB2D"/>
  <w15:docId w15:val="{3C1C2545-D168-4DCF-845A-2C48064D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99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4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4799"/>
  </w:style>
  <w:style w:type="character" w:customStyle="1" w:styleId="apple-converted-space">
    <w:name w:val="apple-converted-space"/>
    <w:basedOn w:val="DefaultParagraphFont"/>
    <w:rsid w:val="002B02D7"/>
  </w:style>
  <w:style w:type="character" w:customStyle="1" w:styleId="FooterChar">
    <w:name w:val="Footer Char"/>
    <w:basedOn w:val="DefaultParagraphFont"/>
    <w:link w:val="Footer"/>
    <w:uiPriority w:val="99"/>
    <w:rsid w:val="00D13B6C"/>
    <w:rPr>
      <w:szCs w:val="24"/>
    </w:rPr>
  </w:style>
  <w:style w:type="paragraph" w:styleId="BalloonText">
    <w:name w:val="Balloon Text"/>
    <w:basedOn w:val="Normal"/>
    <w:link w:val="BalloonTextChar"/>
    <w:rsid w:val="00FA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0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8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48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6AE2-AAE8-483C-8506-7EB29523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رسالة سيتا</vt:lpstr>
    </vt:vector>
  </TitlesOfParts>
  <Company>Hewlett-Packard Company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سيتا</dc:title>
  <dc:creator>Ahmed</dc:creator>
  <cp:lastModifiedBy>Nagwa</cp:lastModifiedBy>
  <cp:revision>10</cp:revision>
  <cp:lastPrinted>2019-04-10T15:45:00Z</cp:lastPrinted>
  <dcterms:created xsi:type="dcterms:W3CDTF">2019-04-01T01:01:00Z</dcterms:created>
  <dcterms:modified xsi:type="dcterms:W3CDTF">2024-11-15T17:34:00Z</dcterms:modified>
</cp:coreProperties>
</file>